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43" w:rsidRPr="00CA05BF" w:rsidRDefault="00D06D43">
      <w:pPr>
        <w:pStyle w:val="Nagwek2"/>
        <w:rPr>
          <w:rFonts w:ascii="Times New Roman" w:hAnsi="Times New Roman"/>
          <w:color w:val="000000" w:themeColor="text1"/>
          <w:sz w:val="22"/>
          <w:szCs w:val="22"/>
        </w:rPr>
      </w:pPr>
      <w:r w:rsidRPr="00CA05BF">
        <w:rPr>
          <w:rFonts w:ascii="Times New Roman" w:hAnsi="Times New Roman"/>
          <w:color w:val="000000" w:themeColor="text1"/>
          <w:sz w:val="22"/>
          <w:szCs w:val="22"/>
        </w:rPr>
        <w:tab/>
      </w:r>
      <w:r w:rsidRPr="00CA05BF">
        <w:rPr>
          <w:rFonts w:ascii="Times New Roman" w:hAnsi="Times New Roman"/>
          <w:color w:val="000000" w:themeColor="text1"/>
          <w:sz w:val="22"/>
          <w:szCs w:val="22"/>
        </w:rPr>
        <w:tab/>
      </w:r>
    </w:p>
    <w:p w:rsidR="00D06D43" w:rsidRPr="00CA05BF" w:rsidRDefault="00D06D43">
      <w:pPr>
        <w:rPr>
          <w:b/>
          <w:color w:val="000000" w:themeColor="text1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D06D43" w:rsidRPr="00CA05B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06D43" w:rsidRPr="00CA05BF" w:rsidRDefault="00D06D43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Nazwa modułu (bloku przedmiotów):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 xml:space="preserve">KONSTRUKCJE BETONOWE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Kod modułu: C.</w:t>
            </w:r>
            <w:r w:rsidR="00590EDF">
              <w:rPr>
                <w:color w:val="000000" w:themeColor="text1"/>
                <w:sz w:val="22"/>
                <w:szCs w:val="22"/>
              </w:rPr>
              <w:t>9</w:t>
            </w:r>
          </w:p>
        </w:tc>
      </w:tr>
      <w:tr w:rsidR="00D06D43" w:rsidRPr="00CA05B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06D43" w:rsidRPr="00CA05BF" w:rsidRDefault="00D06D43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Nazwa przedmiotu: 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KONSTRUKCJE BETONOWE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Kod przedmiotu:</w:t>
            </w:r>
            <w:r w:rsidR="00590EDF">
              <w:rPr>
                <w:color w:val="000000" w:themeColor="text1"/>
                <w:sz w:val="22"/>
                <w:szCs w:val="22"/>
              </w:rPr>
              <w:t xml:space="preserve"> C.9</w:t>
            </w:r>
            <w:r w:rsidR="00D55FAE">
              <w:rPr>
                <w:color w:val="000000" w:themeColor="text1"/>
                <w:sz w:val="22"/>
                <w:szCs w:val="22"/>
              </w:rPr>
              <w:t>.I</w:t>
            </w:r>
          </w:p>
        </w:tc>
      </w:tr>
      <w:tr w:rsidR="00D06D43" w:rsidRPr="00CA05BF">
        <w:trPr>
          <w:cantSplit/>
        </w:trPr>
        <w:tc>
          <w:tcPr>
            <w:tcW w:w="497" w:type="dxa"/>
            <w:vMerge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Nazwa jednostki prowadzącej przedmiot / moduł: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INSTYTUT POLITECHNICZNY</w:t>
            </w:r>
          </w:p>
        </w:tc>
      </w:tr>
      <w:tr w:rsidR="00D06D43" w:rsidRPr="00CA05BF">
        <w:trPr>
          <w:cantSplit/>
        </w:trPr>
        <w:tc>
          <w:tcPr>
            <w:tcW w:w="497" w:type="dxa"/>
            <w:vMerge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Nazwa kierunku: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BUDOWNICTWO</w:t>
            </w:r>
          </w:p>
        </w:tc>
      </w:tr>
      <w:tr w:rsidR="00D06D43" w:rsidRPr="00CA05BF">
        <w:trPr>
          <w:cantSplit/>
        </w:trPr>
        <w:tc>
          <w:tcPr>
            <w:tcW w:w="497" w:type="dxa"/>
            <w:vMerge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Forma studiów: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Profil kształcenia: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D06D43" w:rsidRDefault="00D55FA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Poziom kształcenia:</w:t>
            </w:r>
          </w:p>
          <w:p w:rsidR="00D06D43" w:rsidRPr="00D55FAE" w:rsidRDefault="00D55FAE" w:rsidP="00D55FAE">
            <w:pPr>
              <w:rPr>
                <w:b/>
                <w:color w:val="000000" w:themeColor="text1"/>
                <w:sz w:val="22"/>
                <w:szCs w:val="22"/>
              </w:rPr>
            </w:pPr>
            <w:r w:rsidRPr="00D55FAE">
              <w:rPr>
                <w:b/>
                <w:color w:val="000000" w:themeColor="text1"/>
                <w:sz w:val="22"/>
                <w:szCs w:val="22"/>
              </w:rPr>
              <w:t>STUDIA I STOPNIA</w:t>
            </w:r>
          </w:p>
        </w:tc>
      </w:tr>
      <w:tr w:rsidR="00D06D43" w:rsidRPr="00CA05BF">
        <w:trPr>
          <w:cantSplit/>
        </w:trPr>
        <w:tc>
          <w:tcPr>
            <w:tcW w:w="497" w:type="dxa"/>
            <w:vMerge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Rok / semestr: </w:t>
            </w:r>
          </w:p>
          <w:p w:rsidR="00D06D43" w:rsidRPr="00CA05BF" w:rsidRDefault="00D55FAE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III/5</w:t>
            </w:r>
          </w:p>
        </w:tc>
        <w:tc>
          <w:tcPr>
            <w:tcW w:w="3173" w:type="dxa"/>
            <w:gridSpan w:val="3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Status przedmiotu /modułu: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Język przedmiotu / modułu:</w:t>
            </w:r>
          </w:p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POLSKI</w:t>
            </w:r>
          </w:p>
        </w:tc>
      </w:tr>
      <w:tr w:rsidR="00D06D43" w:rsidRPr="00CA05BF">
        <w:trPr>
          <w:cantSplit/>
        </w:trPr>
        <w:tc>
          <w:tcPr>
            <w:tcW w:w="497" w:type="dxa"/>
            <w:vMerge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7" w:type="dxa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inne </w:t>
            </w:r>
            <w:r w:rsidRPr="00CA05BF">
              <w:rPr>
                <w:color w:val="000000" w:themeColor="text1"/>
                <w:sz w:val="22"/>
                <w:szCs w:val="22"/>
              </w:rPr>
              <w:br/>
              <w:t>(wpisać jakie)</w:t>
            </w:r>
          </w:p>
        </w:tc>
      </w:tr>
      <w:tr w:rsidR="00D06D43" w:rsidRPr="00CA05BF">
        <w:trPr>
          <w:cantSplit/>
        </w:trPr>
        <w:tc>
          <w:tcPr>
            <w:tcW w:w="497" w:type="dxa"/>
            <w:vMerge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7" w:type="dxa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Wymiar zajęć</w:t>
            </w:r>
          </w:p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62" w:type="dxa"/>
            <w:gridSpan w:val="2"/>
            <w:vAlign w:val="center"/>
          </w:tcPr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D06D43" w:rsidRPr="00CA05BF" w:rsidRDefault="00D06D43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06D43" w:rsidRPr="00CA05B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06D43" w:rsidRPr="00CA05BF" w:rsidRDefault="00D06D43">
            <w:pPr>
              <w:pStyle w:val="NormalnyWeb"/>
              <w:spacing w:before="0" w:beforeAutospacing="0" w:after="0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dr</w:t>
            </w:r>
            <w:proofErr w:type="spellEnd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inż</w:t>
            </w:r>
            <w:proofErr w:type="spellEnd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. </w:t>
            </w:r>
            <w:r w:rsidRPr="00CA05BF">
              <w:rPr>
                <w:b/>
                <w:bCs/>
                <w:color w:val="000000" w:themeColor="text1"/>
                <w:sz w:val="22"/>
                <w:szCs w:val="22"/>
              </w:rPr>
              <w:t xml:space="preserve">Piotr Korzeniowski, prof. </w:t>
            </w:r>
            <w:r w:rsidR="008C7620" w:rsidRPr="008C7620">
              <w:rPr>
                <w:b/>
                <w:sz w:val="22"/>
                <w:szCs w:val="22"/>
              </w:rPr>
              <w:t>PWSZ</w:t>
            </w:r>
          </w:p>
        </w:tc>
      </w:tr>
      <w:tr w:rsidR="00D06D43" w:rsidRPr="00CA05BF" w:rsidTr="005B2BC4">
        <w:tc>
          <w:tcPr>
            <w:tcW w:w="2988" w:type="dxa"/>
            <w:vAlign w:val="center"/>
          </w:tcPr>
          <w:p w:rsidR="00D06D43" w:rsidRPr="00CA05BF" w:rsidRDefault="00D06D43" w:rsidP="005B2BC4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Prowadzący zajęcia</w:t>
            </w:r>
          </w:p>
          <w:p w:rsidR="00D06D43" w:rsidRPr="00CA05BF" w:rsidRDefault="00D06D43" w:rsidP="005B2BC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D06D43" w:rsidRPr="00CA05BF" w:rsidRDefault="00D06D4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dr</w:t>
            </w:r>
            <w:proofErr w:type="spellEnd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inż</w:t>
            </w:r>
            <w:proofErr w:type="spellEnd"/>
            <w:r w:rsidRPr="00CA05BF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. </w:t>
            </w:r>
            <w:r w:rsidRPr="00CA05BF">
              <w:rPr>
                <w:b/>
                <w:bCs/>
                <w:color w:val="000000" w:themeColor="text1"/>
                <w:sz w:val="22"/>
                <w:szCs w:val="22"/>
              </w:rPr>
              <w:t xml:space="preserve">Piotr Korzeniowski, prof. </w:t>
            </w:r>
            <w:r w:rsidR="008C7620" w:rsidRPr="008C7620">
              <w:rPr>
                <w:b/>
                <w:sz w:val="22"/>
                <w:szCs w:val="22"/>
              </w:rPr>
              <w:t>PWSZ</w:t>
            </w:r>
          </w:p>
        </w:tc>
      </w:tr>
      <w:tr w:rsidR="009B5B86" w:rsidRPr="00CA05BF">
        <w:tc>
          <w:tcPr>
            <w:tcW w:w="2988" w:type="dxa"/>
            <w:vAlign w:val="center"/>
          </w:tcPr>
          <w:p w:rsidR="009B5B86" w:rsidRPr="00CA05BF" w:rsidRDefault="009B5B86" w:rsidP="009A10EF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CA05BF">
              <w:rPr>
                <w:color w:val="000000" w:themeColor="text1"/>
                <w:sz w:val="24"/>
                <w:szCs w:val="24"/>
              </w:rPr>
              <w:t xml:space="preserve">Cel  kształcenia </w:t>
            </w:r>
          </w:p>
        </w:tc>
        <w:tc>
          <w:tcPr>
            <w:tcW w:w="7020" w:type="dxa"/>
            <w:vAlign w:val="center"/>
          </w:tcPr>
          <w:p w:rsidR="009B5B86" w:rsidRPr="00CA05BF" w:rsidRDefault="009B5B8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Przekazanie wiedzy dotyczącej właściwości mechanicznych betonu i stali. Zaznajomienie z  metodami analizy przekrojów żelbet</w:t>
            </w:r>
            <w:r w:rsidR="0075228C" w:rsidRPr="00CA05BF">
              <w:rPr>
                <w:color w:val="000000" w:themeColor="text1"/>
                <w:sz w:val="22"/>
                <w:szCs w:val="22"/>
              </w:rPr>
              <w:t>owych w różnych stanach naprężenia</w:t>
            </w:r>
            <w:r w:rsidRPr="00CA05BF">
              <w:rPr>
                <w:color w:val="000000" w:themeColor="text1"/>
                <w:sz w:val="22"/>
                <w:szCs w:val="22"/>
              </w:rPr>
              <w:t>.  Zapoznanie z możliwymi mechanizmami zniszczenia belek żelbetowych poddanych zginaniu, ścinaniu i skręcaniu.  Przekazanie wiedzy dotyczącej roli zbrojenia i zasad jego kształtowania</w:t>
            </w:r>
            <w:r w:rsidR="0075228C" w:rsidRPr="00CA05BF">
              <w:rPr>
                <w:color w:val="000000" w:themeColor="text1"/>
                <w:sz w:val="22"/>
                <w:szCs w:val="22"/>
              </w:rPr>
              <w:t xml:space="preserve"> w różnych stanach naprężenia. 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Zaznajomienie z modelami obliczeniowymi wykorzystywanymi do wymiarowania elementów zginanych, ścinanych </w:t>
            </w:r>
            <w:r w:rsidRPr="00CA05BF">
              <w:rPr>
                <w:color w:val="000000" w:themeColor="text1"/>
                <w:sz w:val="22"/>
                <w:szCs w:val="22"/>
              </w:rPr>
              <w:br/>
              <w:t xml:space="preserve">i skręcanych.  Zapoznanie z mechanizmami tworzenia się rys. Zapoznanie </w:t>
            </w:r>
            <w:r w:rsidRPr="00CA05BF">
              <w:rPr>
                <w:color w:val="000000" w:themeColor="text1"/>
                <w:sz w:val="22"/>
                <w:szCs w:val="22"/>
              </w:rPr>
              <w:br/>
              <w:t>z metodami wyznaczania ugięć i szerokości rys w belkach i płytach żelbetowych.</w:t>
            </w:r>
          </w:p>
        </w:tc>
      </w:tr>
      <w:tr w:rsidR="00D06D43" w:rsidRPr="00CA05B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06D43" w:rsidRPr="00CA05BF" w:rsidRDefault="00D06D43">
            <w:pPr>
              <w:pStyle w:val="Nagwek8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A05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06D43" w:rsidRPr="00CA05BF" w:rsidRDefault="00D06D43" w:rsidP="0075228C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Znajomość mechaniki budowli</w:t>
            </w:r>
            <w:r w:rsidR="0075228C" w:rsidRPr="00CA05BF">
              <w:rPr>
                <w:color w:val="000000" w:themeColor="text1"/>
                <w:sz w:val="22"/>
                <w:szCs w:val="22"/>
              </w:rPr>
              <w:t>,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  wytrzymałości materiałów</w:t>
            </w:r>
            <w:r w:rsidR="0075228C" w:rsidRPr="00CA05BF">
              <w:rPr>
                <w:color w:val="000000" w:themeColor="text1"/>
                <w:sz w:val="22"/>
                <w:szCs w:val="22"/>
              </w:rPr>
              <w:t>,  materiałów budowlanych II i rysunku technicznego</w:t>
            </w:r>
          </w:p>
        </w:tc>
      </w:tr>
    </w:tbl>
    <w:p w:rsidR="00D06D43" w:rsidRPr="00CA05BF" w:rsidRDefault="00D06D43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06D43" w:rsidRPr="00CA05B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06D43" w:rsidRPr="00CA05BF" w:rsidRDefault="00D06D43" w:rsidP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 xml:space="preserve">EFEKTY </w:t>
            </w:r>
            <w:r w:rsidR="009B5B86" w:rsidRPr="00CA05BF">
              <w:rPr>
                <w:b/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9B5B86" w:rsidRPr="00CA05B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B5B86" w:rsidRPr="00CA05BF" w:rsidRDefault="009B5B86" w:rsidP="009A10EF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B5B86" w:rsidRPr="00CA05BF" w:rsidRDefault="009B5B86" w:rsidP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5B86" w:rsidRPr="00CA05BF" w:rsidRDefault="009B5B86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9B5B86" w:rsidRPr="00CA05BF" w:rsidRDefault="009B5B86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06D43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6D43" w:rsidRPr="00CA05BF" w:rsidRDefault="00A075B5" w:rsidP="00A26D94">
            <w:pPr>
              <w:pStyle w:val="NormalnyWeb"/>
              <w:spacing w:before="0" w:beforeAutospacing="0" w:after="0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Z</w:t>
            </w:r>
            <w:r w:rsidR="00D06D43" w:rsidRPr="00CA05BF">
              <w:rPr>
                <w:color w:val="000000" w:themeColor="text1"/>
                <w:sz w:val="22"/>
                <w:szCs w:val="22"/>
              </w:rPr>
              <w:t>na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="00D06D43" w:rsidRPr="00CA05BF">
              <w:rPr>
                <w:color w:val="000000" w:themeColor="text1"/>
                <w:sz w:val="22"/>
                <w:szCs w:val="22"/>
              </w:rPr>
              <w:t>właściwości mechaniczne betonu i stali. Rozumie zasady współpracy tych materiałów.</w:t>
            </w:r>
            <w:r w:rsidR="00795E3C" w:rsidRPr="00CA05BF">
              <w:rPr>
                <w:color w:val="000000" w:themeColor="text1"/>
                <w:sz w:val="22"/>
                <w:szCs w:val="22"/>
              </w:rPr>
              <w:t xml:space="preserve"> Zna konsekwencje skurczu i pełzania betonu.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61F" w:rsidRPr="00CA05BF" w:rsidRDefault="00176D6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90061F" w:rsidRPr="00CA05BF">
              <w:rPr>
                <w:color w:val="000000" w:themeColor="text1"/>
                <w:sz w:val="22"/>
                <w:szCs w:val="22"/>
              </w:rPr>
              <w:t>_W1</w:t>
            </w:r>
            <w:r w:rsidR="0046674C" w:rsidRPr="00CA05BF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D06D43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6D43" w:rsidRPr="00CA05BF" w:rsidRDefault="00953127" w:rsidP="00EC6AAA">
            <w:pPr>
              <w:pStyle w:val="NormalnyWeb"/>
              <w:spacing w:before="0" w:beforeAutospacing="0" w:after="0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Zna mechanizmy  zniszczenia zginanej belki żelbetowej w strefach maksymalnego momentu zginającego i w strefach  przypodporowych. Posiada szczegółową wiedzę w zakresie wymiarowania  przekroju żelbetowego na zginanie, ścinanie i skręcanie w stanach granicznych nośności</w:t>
            </w:r>
            <w:r w:rsidR="00CB304A" w:rsidRPr="00CA05BF">
              <w:rPr>
                <w:color w:val="000000" w:themeColor="text1"/>
                <w:sz w:val="22"/>
                <w:szCs w:val="22"/>
              </w:rPr>
              <w:t>, z uwzględnieniem problemu trwałości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578C" w:rsidRPr="00CA05BF" w:rsidRDefault="00176D6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3A578C" w:rsidRPr="00CA05BF">
              <w:rPr>
                <w:color w:val="000000" w:themeColor="text1"/>
                <w:sz w:val="22"/>
                <w:szCs w:val="22"/>
              </w:rPr>
              <w:t>_W05</w:t>
            </w:r>
          </w:p>
          <w:p w:rsidR="00D06D43" w:rsidRPr="00CA05BF" w:rsidRDefault="00176D6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D06D43" w:rsidRPr="00CA05BF">
              <w:rPr>
                <w:color w:val="000000" w:themeColor="text1"/>
                <w:sz w:val="22"/>
                <w:szCs w:val="22"/>
              </w:rPr>
              <w:t>_W07</w:t>
            </w:r>
          </w:p>
        </w:tc>
      </w:tr>
      <w:tr w:rsidR="0075228C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228C" w:rsidRPr="00CA05BF" w:rsidRDefault="0075228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28C" w:rsidRPr="009C36DB" w:rsidRDefault="009C36DB" w:rsidP="0075228C">
            <w:pPr>
              <w:rPr>
                <w:color w:val="000000" w:themeColor="text1"/>
                <w:sz w:val="22"/>
                <w:szCs w:val="22"/>
              </w:rPr>
            </w:pPr>
            <w:r w:rsidRPr="00D7607D">
              <w:rPr>
                <w:color w:val="000000" w:themeColor="text1"/>
                <w:sz w:val="22"/>
                <w:szCs w:val="22"/>
              </w:rPr>
              <w:t>Zna zasady wymiarowania i kształtowania zbrojenia belek żelbetowych i stropów płytowo żebrowych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228C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75228C" w:rsidRPr="00CA05BF">
              <w:rPr>
                <w:color w:val="000000" w:themeColor="text1"/>
                <w:sz w:val="22"/>
                <w:szCs w:val="22"/>
              </w:rPr>
              <w:t>_W05</w:t>
            </w:r>
          </w:p>
          <w:p w:rsidR="0075228C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75228C" w:rsidRPr="00CA05BF">
              <w:rPr>
                <w:color w:val="000000" w:themeColor="text1"/>
                <w:sz w:val="22"/>
                <w:szCs w:val="22"/>
              </w:rPr>
              <w:t>_W07</w:t>
            </w:r>
          </w:p>
        </w:tc>
      </w:tr>
      <w:tr w:rsidR="00D06D43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6D43" w:rsidRPr="00CA05BF" w:rsidRDefault="0095312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6D43" w:rsidRPr="00CA05BF" w:rsidRDefault="00D06D43" w:rsidP="00687C48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Posiada niezbędną wiedzę do sprawdzania stanów granicznych </w:t>
            </w:r>
            <w:proofErr w:type="spellStart"/>
            <w:r w:rsidRPr="00CA05BF">
              <w:rPr>
                <w:color w:val="000000" w:themeColor="text1"/>
                <w:sz w:val="22"/>
                <w:szCs w:val="22"/>
              </w:rPr>
              <w:t>użytkowalności</w:t>
            </w:r>
            <w:proofErr w:type="spellEnd"/>
            <w:r w:rsidR="003A578C" w:rsidRPr="00CA05BF">
              <w:rPr>
                <w:color w:val="000000" w:themeColor="text1"/>
                <w:sz w:val="22"/>
                <w:szCs w:val="22"/>
              </w:rPr>
              <w:t xml:space="preserve"> belek i jednokierunkowo zbrojonych płyt żelbetowych</w:t>
            </w:r>
            <w:r w:rsidRPr="00CA05B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578C" w:rsidRPr="00CA05BF" w:rsidRDefault="00176D67" w:rsidP="003A578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3A578C" w:rsidRPr="00CA05BF">
              <w:rPr>
                <w:color w:val="000000" w:themeColor="text1"/>
                <w:sz w:val="22"/>
                <w:szCs w:val="22"/>
              </w:rPr>
              <w:t>_W05</w:t>
            </w:r>
          </w:p>
          <w:p w:rsidR="00D06D43" w:rsidRPr="00CA05BF" w:rsidRDefault="00176D67" w:rsidP="003A578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3A578C" w:rsidRPr="00CA05BF">
              <w:rPr>
                <w:color w:val="000000" w:themeColor="text1"/>
                <w:sz w:val="22"/>
                <w:szCs w:val="22"/>
              </w:rPr>
              <w:t>_W07</w:t>
            </w:r>
          </w:p>
        </w:tc>
      </w:tr>
      <w:tr w:rsidR="00D06D43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6D43" w:rsidRPr="00CA05BF" w:rsidRDefault="0095312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lastRenderedPageBreak/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6D43" w:rsidRPr="00D7607D" w:rsidRDefault="0029450F" w:rsidP="0029450F">
            <w:pPr>
              <w:rPr>
                <w:color w:val="000000" w:themeColor="text1"/>
                <w:sz w:val="22"/>
                <w:szCs w:val="22"/>
              </w:rPr>
            </w:pPr>
            <w:r w:rsidRPr="00D7607D">
              <w:rPr>
                <w:color w:val="000000" w:themeColor="text1"/>
                <w:sz w:val="22"/>
                <w:szCs w:val="22"/>
              </w:rPr>
              <w:t xml:space="preserve">Potrafi przeprowadzić badania wytrzymałościowe betonu oraz testy nośności zginanych belek żelbetowych, wykonując pomiary szerokości rys oraz ugięć dla różnych poziomów obciążenia. Potrafi interpretować wyniki pomiarów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6D43" w:rsidRPr="00CA05BF" w:rsidRDefault="00176D6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D06D43" w:rsidRPr="00CA05BF">
              <w:rPr>
                <w:color w:val="000000" w:themeColor="text1"/>
                <w:sz w:val="22"/>
                <w:szCs w:val="22"/>
              </w:rPr>
              <w:t>_U</w:t>
            </w:r>
            <w:r w:rsidR="00BD1F31" w:rsidRPr="00CA05BF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B0710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B0710" w:rsidRPr="00CA05BF" w:rsidRDefault="00B25A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B0710" w:rsidRPr="00CA05BF" w:rsidRDefault="006B0710" w:rsidP="006B0710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Potrafi obliczać zbrojenie belek żelbetowych oraz jednokierunkowo zbrojonych płyt żelbetowych, stosując zasady PN-EN-1992-1-1, </w:t>
            </w:r>
            <w:r w:rsidR="00AE7FA2" w:rsidRPr="00CA05BF">
              <w:rPr>
                <w:color w:val="000000" w:themeColor="text1"/>
                <w:sz w:val="22"/>
                <w:szCs w:val="22"/>
              </w:rPr>
              <w:t xml:space="preserve"> z uwzględnieniem klasy ekspozycji i odporności ogniowej.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B2BC4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5B2BC4" w:rsidRPr="00CA05BF">
              <w:rPr>
                <w:color w:val="000000" w:themeColor="text1"/>
                <w:sz w:val="22"/>
                <w:szCs w:val="22"/>
              </w:rPr>
              <w:t>_U01,</w:t>
            </w:r>
          </w:p>
          <w:p w:rsidR="006B0710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K1B_U02, K1B_U07, K1B</w:t>
            </w:r>
            <w:r w:rsidR="006B0710" w:rsidRPr="00CA05BF">
              <w:rPr>
                <w:color w:val="000000" w:themeColor="text1"/>
                <w:sz w:val="22"/>
                <w:szCs w:val="22"/>
              </w:rPr>
              <w:t>_U17,</w:t>
            </w:r>
          </w:p>
          <w:p w:rsidR="006B0710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6B0710" w:rsidRPr="00CA05BF">
              <w:rPr>
                <w:color w:val="000000" w:themeColor="text1"/>
                <w:sz w:val="22"/>
                <w:szCs w:val="22"/>
              </w:rPr>
              <w:t>_U18</w:t>
            </w:r>
          </w:p>
        </w:tc>
      </w:tr>
      <w:tr w:rsidR="006B0710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B0710" w:rsidRPr="00CA05BF" w:rsidRDefault="00B25A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B0710" w:rsidRPr="00CA05BF" w:rsidRDefault="006B0710" w:rsidP="00B25AA2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Potrafi sprawdz</w:t>
            </w:r>
            <w:r w:rsidR="00B25AA2" w:rsidRPr="00CA05BF">
              <w:rPr>
                <w:color w:val="000000" w:themeColor="text1"/>
                <w:sz w:val="22"/>
                <w:szCs w:val="22"/>
              </w:rPr>
              <w:t>a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ć stany graniczne </w:t>
            </w:r>
            <w:proofErr w:type="spellStart"/>
            <w:r w:rsidRPr="00CA05BF">
              <w:rPr>
                <w:color w:val="000000" w:themeColor="text1"/>
                <w:sz w:val="22"/>
                <w:szCs w:val="22"/>
              </w:rPr>
              <w:t>użytkowalności</w:t>
            </w:r>
            <w:proofErr w:type="spellEnd"/>
            <w:r w:rsidRPr="00CA05BF">
              <w:rPr>
                <w:color w:val="000000" w:themeColor="text1"/>
                <w:sz w:val="22"/>
                <w:szCs w:val="22"/>
              </w:rPr>
              <w:t xml:space="preserve"> belek i jednokierunkowo zbrojonych płyt żelbetowych, w tym oszacować szerokość rys oraz wyznaczyć ugięcie belek i płyt.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B0710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K1B_U02, K1B</w:t>
            </w:r>
            <w:r w:rsidR="006B0710" w:rsidRPr="00CA05BF">
              <w:rPr>
                <w:color w:val="000000" w:themeColor="text1"/>
                <w:sz w:val="22"/>
                <w:szCs w:val="22"/>
              </w:rPr>
              <w:t>_U17</w:t>
            </w:r>
          </w:p>
        </w:tc>
      </w:tr>
      <w:tr w:rsidR="006B0710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B0710" w:rsidRPr="00CA05BF" w:rsidRDefault="00B25A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B0710" w:rsidRPr="00CA05BF" w:rsidRDefault="0029450F" w:rsidP="00A870CA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Potrafi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7607D">
              <w:rPr>
                <w:color w:val="000000" w:themeColor="text1"/>
                <w:sz w:val="22"/>
                <w:szCs w:val="22"/>
              </w:rPr>
              <w:t>zaprojektować oraz wykonać belkę i płytę żelbetową, projektując i montując jej zbrojenie, dobierając odpowiedni skład mieszanki betonowej, przestrzegając prawidłowego ułożenia mieszanki w formie i właściwej pielęgnacji świeżego betonu.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35AA0" w:rsidRPr="00D7607D" w:rsidRDefault="00A35AA0" w:rsidP="00A35AA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</w:t>
            </w:r>
            <w:r w:rsidRPr="00D7607D">
              <w:rPr>
                <w:color w:val="000000" w:themeColor="text1"/>
                <w:sz w:val="22"/>
                <w:szCs w:val="22"/>
              </w:rPr>
              <w:t>K1B_U15</w:t>
            </w:r>
          </w:p>
          <w:p w:rsidR="006B0710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6B0710" w:rsidRPr="00CA05BF">
              <w:rPr>
                <w:color w:val="000000" w:themeColor="text1"/>
                <w:sz w:val="22"/>
                <w:szCs w:val="22"/>
              </w:rPr>
              <w:t>_U17,</w:t>
            </w:r>
          </w:p>
          <w:p w:rsidR="006B0710" w:rsidRPr="00CA05BF" w:rsidRDefault="00176D67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6B0710" w:rsidRPr="00CA05BF">
              <w:rPr>
                <w:color w:val="000000" w:themeColor="text1"/>
                <w:sz w:val="22"/>
                <w:szCs w:val="22"/>
              </w:rPr>
              <w:t>_U18</w:t>
            </w:r>
          </w:p>
        </w:tc>
      </w:tr>
      <w:tr w:rsidR="006B0710" w:rsidRPr="00CA05BF" w:rsidTr="00687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0710" w:rsidRPr="00CA05BF" w:rsidRDefault="00D1147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09</w:t>
            </w:r>
            <w:r w:rsidR="00A35AA0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0710" w:rsidRPr="00CA05BF" w:rsidRDefault="006B0710" w:rsidP="009A10EF">
            <w:pPr>
              <w:pStyle w:val="Nagwek8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A05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Potrafi wykonywać rysunki konstrukcyjne elementów żelbetowych.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710" w:rsidRPr="00CA05BF" w:rsidRDefault="00176D67" w:rsidP="00AA78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F01ABA" w:rsidRPr="00CA05BF">
              <w:rPr>
                <w:color w:val="000000" w:themeColor="text1"/>
                <w:sz w:val="22"/>
                <w:szCs w:val="22"/>
              </w:rPr>
              <w:t>_U11</w:t>
            </w:r>
            <w:r w:rsidR="006B0710" w:rsidRPr="00CA05BF">
              <w:rPr>
                <w:color w:val="000000" w:themeColor="text1"/>
                <w:sz w:val="22"/>
                <w:szCs w:val="22"/>
              </w:rPr>
              <w:t xml:space="preserve">, </w:t>
            </w:r>
          </w:p>
        </w:tc>
      </w:tr>
    </w:tbl>
    <w:p w:rsidR="00D06D43" w:rsidRPr="00CA05BF" w:rsidRDefault="00D06D43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06D43" w:rsidRPr="00CA05BF">
        <w:tc>
          <w:tcPr>
            <w:tcW w:w="10008" w:type="dxa"/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TREŚCI PROGRAMOWE</w:t>
            </w:r>
          </w:p>
        </w:tc>
      </w:tr>
      <w:tr w:rsidR="00D06D43" w:rsidRPr="00CA05BF">
        <w:tc>
          <w:tcPr>
            <w:tcW w:w="10008" w:type="dxa"/>
            <w:shd w:val="pct15" w:color="auto" w:fill="FFFFFF"/>
          </w:tcPr>
          <w:p w:rsidR="00D06D43" w:rsidRPr="00CA05BF" w:rsidRDefault="00D06D43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D06D43" w:rsidRPr="00CA05BF">
        <w:tc>
          <w:tcPr>
            <w:tcW w:w="10008" w:type="dxa"/>
          </w:tcPr>
          <w:p w:rsidR="00D06D43" w:rsidRPr="00CA05BF" w:rsidRDefault="00D06D43" w:rsidP="00F909B2">
            <w:pPr>
              <w:spacing w:before="120"/>
              <w:jc w:val="both"/>
              <w:rPr>
                <w:rFonts w:eastAsia="Batang"/>
                <w:color w:val="000000" w:themeColor="text1"/>
                <w:sz w:val="22"/>
                <w:szCs w:val="22"/>
              </w:rPr>
            </w:pPr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>Konstrukcje z betonu – wprowadzenie; historia żelbetu, rodzaje konstrukcji z betonu, przykłady realizacji.</w:t>
            </w:r>
            <w:r w:rsidR="00F909B2"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 Trwałość konstrukcji betonowych; klasy ekspozycji, odporność ogniowa.</w:t>
            </w:r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 Właściwości betonu; wytrzymałość na ściskanie i rozciąganie w jednoosiowym i dwuosiowym stanie naprężenia. Odkształcalność betonu, moduł sprężystości, współczynnik Poissona, współczynnik odkształcalności termicznej. Właściwości reologiczne betonu; skurcz i pełzanie. </w:t>
            </w:r>
            <w:r w:rsidR="00F909B2"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Konsekwencje skurczu i pełzania w konstrukcjach żelbetowych. </w:t>
            </w:r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>Właściwości stali zbrojeniowej.</w:t>
            </w:r>
            <w:r w:rsidR="00F909B2"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 Ciągliwość i spawalność stali zbrojeniowych. </w:t>
            </w:r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 Przyczepność między stalą a betonem. Długość zakotwienia. Sztywność</w:t>
            </w:r>
            <w:r w:rsidR="00F909B2"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 belki żelbetowej przed i po zarysowaniu.</w:t>
            </w:r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 Stan graniczny nośności zginanego przekroju żelbetowego. Mechanizmy zniszczenia zginanego przekroju żelbetowego; graniczny stopień zbrojenia. Wymiarowanie zginanego przekroju prostokątnego i teowego, pojedynczo i podwójnie zbrojonego. Nośność zginanego przekroju prostokątnego i teowego. Stan graniczny </w:t>
            </w:r>
            <w:proofErr w:type="spellStart"/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>użytkowalności</w:t>
            </w:r>
            <w:proofErr w:type="spellEnd"/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>; rysy i ugięcia w zginanych elementach żelbetowych.  Ścinanie w elementach prętowych, model obliczeniowy, metody wymiarowania i zasady konstruowania zbrojenia na ścinanie dla belek. Skręcanie; naprężenia w przekroju niezarysowanym, model obliczeniowy dla elementu zarysowanego, nośność na skręcanie, wymiarowanie zbrojenia, łączne działanie skręcania i ścinania.  Zasady zbrojenia płyt jednokierunkowo zbrojonych i belek.</w:t>
            </w:r>
          </w:p>
        </w:tc>
      </w:tr>
      <w:tr w:rsidR="00D06D43" w:rsidRPr="00CA05BF">
        <w:tc>
          <w:tcPr>
            <w:tcW w:w="10008" w:type="dxa"/>
            <w:shd w:val="pct15" w:color="auto" w:fill="FFFFFF"/>
          </w:tcPr>
          <w:p w:rsidR="00D06D43" w:rsidRPr="00CA05BF" w:rsidRDefault="00D06D43">
            <w:pPr>
              <w:pStyle w:val="Nagwek1"/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Laboratorium</w:t>
            </w:r>
          </w:p>
        </w:tc>
      </w:tr>
      <w:tr w:rsidR="00D06D43" w:rsidRPr="00CA05BF">
        <w:tc>
          <w:tcPr>
            <w:tcW w:w="10008" w:type="dxa"/>
            <w:vAlign w:val="center"/>
          </w:tcPr>
          <w:p w:rsidR="00D06D43" w:rsidRPr="00CA05BF" w:rsidRDefault="00D06D43">
            <w:pPr>
              <w:pStyle w:val="NormalnyWeb"/>
              <w:spacing w:before="0" w:beforeAutospacing="0"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Badanie wytrzymałości betonu na ściskanie. Badania nieniszczące betonu. Badania eksperymentalne belek zginanych.</w:t>
            </w:r>
          </w:p>
        </w:tc>
      </w:tr>
      <w:tr w:rsidR="00D06D43" w:rsidRPr="00CA05BF">
        <w:tc>
          <w:tcPr>
            <w:tcW w:w="10008" w:type="dxa"/>
            <w:shd w:val="pct15" w:color="auto" w:fill="FFFFFF"/>
          </w:tcPr>
          <w:p w:rsidR="00D06D43" w:rsidRPr="00CA05BF" w:rsidRDefault="00D06D43">
            <w:pPr>
              <w:pStyle w:val="Nagwek1"/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Projektowanie</w:t>
            </w:r>
          </w:p>
        </w:tc>
      </w:tr>
      <w:tr w:rsidR="00D06D43" w:rsidRPr="00CA05BF">
        <w:tc>
          <w:tcPr>
            <w:tcW w:w="10008" w:type="dxa"/>
          </w:tcPr>
          <w:p w:rsidR="00D06D43" w:rsidRPr="00CA05BF" w:rsidRDefault="00D06D43" w:rsidP="0085211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bCs/>
                <w:color w:val="000000" w:themeColor="text1"/>
                <w:sz w:val="22"/>
                <w:szCs w:val="22"/>
              </w:rPr>
              <w:t xml:space="preserve">Projekt monolitycznego stropu płytowo-żebrowego: obliczenia statyczne i konstrukcja jednokierunkowo zbrojonej płyty żelbetowej o schemacie belki wieloprzęsłowej; obliczenia statyczne i konstrukcja oraz sprawdzenie stanu granicznego zarysowania i ugięć </w:t>
            </w:r>
            <w:r w:rsidR="00625ADD">
              <w:rPr>
                <w:bCs/>
                <w:color w:val="000000" w:themeColor="text1"/>
                <w:sz w:val="22"/>
                <w:szCs w:val="22"/>
              </w:rPr>
              <w:t>wieloprzęsłowej belki ciągłej</w:t>
            </w:r>
            <w:r w:rsidRPr="00CA05BF">
              <w:rPr>
                <w:bCs/>
                <w:color w:val="000000" w:themeColor="text1"/>
                <w:sz w:val="22"/>
                <w:szCs w:val="22"/>
              </w:rPr>
              <w:t xml:space="preserve">. Zadania tablicowe ilustrujące analizę naprężeń  i odkształceń zginanego przekroju żelbetowego (prostokątnego i teowego) w fazie </w:t>
            </w:r>
            <w:proofErr w:type="spellStart"/>
            <w:r w:rsidRPr="00CA05BF">
              <w:rPr>
                <w:bCs/>
                <w:color w:val="000000" w:themeColor="text1"/>
                <w:sz w:val="22"/>
                <w:szCs w:val="22"/>
              </w:rPr>
              <w:t>Ia</w:t>
            </w:r>
            <w:proofErr w:type="spellEnd"/>
            <w:r w:rsidRPr="00CA05BF">
              <w:rPr>
                <w:bCs/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 w:rsidRPr="00CA05BF">
              <w:rPr>
                <w:bCs/>
                <w:color w:val="000000" w:themeColor="text1"/>
                <w:sz w:val="22"/>
                <w:szCs w:val="22"/>
              </w:rPr>
              <w:t>IIa</w:t>
            </w:r>
            <w:proofErr w:type="spellEnd"/>
            <w:r w:rsidRPr="00CA05BF">
              <w:rPr>
                <w:bCs/>
                <w:color w:val="000000" w:themeColor="text1"/>
                <w:sz w:val="22"/>
                <w:szCs w:val="22"/>
              </w:rPr>
              <w:t>,. Przykłady obliczeniowe z wymiarowania zginanego przekroju żelbetowego (prostokątnego i teowego). Przykłady ilustrujące wyznaczanie nośności zginanego przekroju żelbetowego. Przykład ilustrujący procedurę wyznaczania zbrojenia poprzecznego w strefie przypodporowej zginanej belki żelbetowej.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D06D43" w:rsidRPr="00CA05BF" w:rsidRDefault="00D06D43">
      <w:pPr>
        <w:pStyle w:val="NormalnyWeb"/>
        <w:spacing w:before="0" w:beforeAutospacing="0" w:after="0"/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06D43" w:rsidRPr="00CA05BF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B6FFB" w:rsidRPr="00CA05BF" w:rsidRDefault="00DB6FFB" w:rsidP="00DB6FFB">
            <w:pPr>
              <w:pStyle w:val="Tekstpodstawowywcity"/>
              <w:widowControl w:val="0"/>
              <w:numPr>
                <w:ilvl w:val="0"/>
                <w:numId w:val="22"/>
              </w:numPr>
              <w:tabs>
                <w:tab w:val="clear" w:pos="1985"/>
              </w:tabs>
              <w:suppressAutoHyphens/>
              <w:jc w:val="left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M. Knauff, Obliczanie konstrukcji żelbetowych według </w:t>
            </w:r>
            <w:proofErr w:type="spellStart"/>
            <w:r w:rsidRPr="00CA05BF">
              <w:rPr>
                <w:color w:val="000000" w:themeColor="text1"/>
                <w:sz w:val="22"/>
                <w:szCs w:val="22"/>
              </w:rPr>
              <w:t>Eurokodu</w:t>
            </w:r>
            <w:proofErr w:type="spellEnd"/>
            <w:r w:rsidRPr="00CA05BF">
              <w:rPr>
                <w:color w:val="000000" w:themeColor="text1"/>
                <w:sz w:val="22"/>
                <w:szCs w:val="22"/>
              </w:rPr>
              <w:t xml:space="preserve"> 2. PWN, Warszawa 2012</w:t>
            </w:r>
          </w:p>
          <w:p w:rsidR="00DB6FFB" w:rsidRPr="00CA05BF" w:rsidRDefault="00DB6FFB" w:rsidP="00DB6FFB">
            <w:pPr>
              <w:pStyle w:val="Tekstpodstawowywcity"/>
              <w:widowControl w:val="0"/>
              <w:numPr>
                <w:ilvl w:val="0"/>
                <w:numId w:val="22"/>
              </w:numPr>
              <w:tabs>
                <w:tab w:val="clear" w:pos="1985"/>
              </w:tabs>
              <w:suppressAutoHyphens/>
              <w:jc w:val="left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M. Knauff i inni, Tablice i wzory do projektowania konstrukcji żelbetowych z przykładami obliczeń. PWN, Warszawa  2013</w:t>
            </w:r>
          </w:p>
          <w:p w:rsidR="00D06D43" w:rsidRPr="00CA05BF" w:rsidRDefault="00D06D43" w:rsidP="00DB6FFB">
            <w:pPr>
              <w:widowControl w:val="0"/>
              <w:numPr>
                <w:ilvl w:val="0"/>
                <w:numId w:val="22"/>
              </w:numPr>
              <w:tabs>
                <w:tab w:val="left" w:pos="7348"/>
              </w:tabs>
              <w:ind w:right="281"/>
              <w:rPr>
                <w:rFonts w:eastAsia="Batang"/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Podstawy projektowania i algorytmy obliczeń konstrukcji żelbetowych / Andrzej Łapko, </w:t>
            </w:r>
            <w:proofErr w:type="spellStart"/>
            <w:r w:rsidRPr="00CA05BF">
              <w:rPr>
                <w:color w:val="000000" w:themeColor="text1"/>
                <w:sz w:val="22"/>
                <w:szCs w:val="22"/>
              </w:rPr>
              <w:t>Bjarne</w:t>
            </w:r>
            <w:proofErr w:type="spellEnd"/>
            <w:r w:rsidRPr="00CA05BF">
              <w:rPr>
                <w:color w:val="000000" w:themeColor="text1"/>
                <w:sz w:val="22"/>
                <w:szCs w:val="22"/>
              </w:rPr>
              <w:t xml:space="preserve"> Christian Jensen. - Warszawa : </w:t>
            </w:r>
            <w:hyperlink r:id="rId8" w:history="1">
              <w:r w:rsidRPr="00CA05BF">
                <w:rPr>
                  <w:rStyle w:val="Hipercze"/>
                  <w:color w:val="000000" w:themeColor="text1"/>
                  <w:sz w:val="22"/>
                  <w:szCs w:val="22"/>
                </w:rPr>
                <w:t>Arkady</w:t>
              </w:r>
            </w:hyperlink>
            <w:r w:rsidRPr="00CA05BF">
              <w:rPr>
                <w:color w:val="000000" w:themeColor="text1"/>
                <w:sz w:val="22"/>
                <w:szCs w:val="22"/>
              </w:rPr>
              <w:t>, 2006.</w:t>
            </w:r>
          </w:p>
          <w:p w:rsidR="00D06D43" w:rsidRPr="00CA05BF" w:rsidRDefault="00DB6FFB" w:rsidP="00DB6FFB">
            <w:pPr>
              <w:pStyle w:val="Tekstpodstawowy3"/>
              <w:numPr>
                <w:ilvl w:val="0"/>
                <w:numId w:val="22"/>
              </w:numPr>
              <w:rPr>
                <w:color w:val="000000" w:themeColor="text1"/>
                <w:szCs w:val="22"/>
              </w:rPr>
            </w:pPr>
            <w:r w:rsidRPr="00CA05BF">
              <w:rPr>
                <w:color w:val="000000" w:themeColor="text1"/>
                <w:szCs w:val="22"/>
              </w:rPr>
              <w:t xml:space="preserve">Włodzimierz </w:t>
            </w:r>
            <w:proofErr w:type="spellStart"/>
            <w:r w:rsidRPr="00CA05BF">
              <w:rPr>
                <w:color w:val="000000" w:themeColor="text1"/>
                <w:szCs w:val="22"/>
              </w:rPr>
              <w:t>Starosolski</w:t>
            </w:r>
            <w:proofErr w:type="spellEnd"/>
            <w:r w:rsidRPr="00CA05BF">
              <w:rPr>
                <w:color w:val="000000" w:themeColor="text1"/>
                <w:szCs w:val="22"/>
              </w:rPr>
              <w:t xml:space="preserve"> , </w:t>
            </w:r>
            <w:r w:rsidR="00D06D43" w:rsidRPr="00CA05BF">
              <w:rPr>
                <w:color w:val="000000" w:themeColor="text1"/>
                <w:szCs w:val="22"/>
              </w:rPr>
              <w:t xml:space="preserve">Konstrukcje żelbetowe według </w:t>
            </w:r>
            <w:proofErr w:type="spellStart"/>
            <w:r w:rsidR="00D06D43" w:rsidRPr="00CA05BF">
              <w:rPr>
                <w:color w:val="000000" w:themeColor="text1"/>
                <w:szCs w:val="22"/>
              </w:rPr>
              <w:t>Eurokodu</w:t>
            </w:r>
            <w:proofErr w:type="spellEnd"/>
            <w:r w:rsidR="00D06D43" w:rsidRPr="00CA05BF">
              <w:rPr>
                <w:color w:val="000000" w:themeColor="text1"/>
                <w:szCs w:val="22"/>
              </w:rPr>
              <w:t xml:space="preserve"> 2 i norm związanych. 1 /. - Wyd. 13. - Warszawa : </w:t>
            </w:r>
            <w:hyperlink r:id="rId9" w:history="1">
              <w:r w:rsidR="00D06D43" w:rsidRPr="00CA05BF">
                <w:rPr>
                  <w:rStyle w:val="Hipercze"/>
                  <w:color w:val="000000" w:themeColor="text1"/>
                  <w:szCs w:val="22"/>
                </w:rPr>
                <w:t>Wydaw. Naukowe PWN</w:t>
              </w:r>
            </w:hyperlink>
            <w:r w:rsidRPr="00CA05BF">
              <w:rPr>
                <w:color w:val="000000" w:themeColor="text1"/>
                <w:szCs w:val="22"/>
              </w:rPr>
              <w:t>, 2012</w:t>
            </w:r>
          </w:p>
          <w:p w:rsidR="00D06D43" w:rsidRPr="00CA05BF" w:rsidRDefault="00D06D43" w:rsidP="00DB6FFB">
            <w:pPr>
              <w:pStyle w:val="Tekstpodstawowy3"/>
              <w:numPr>
                <w:ilvl w:val="0"/>
                <w:numId w:val="22"/>
              </w:numPr>
              <w:rPr>
                <w:rFonts w:eastAsia="Batang"/>
                <w:color w:val="000000" w:themeColor="text1"/>
                <w:szCs w:val="22"/>
              </w:rPr>
            </w:pPr>
            <w:r w:rsidRPr="00CA05BF">
              <w:rPr>
                <w:color w:val="000000" w:themeColor="text1"/>
                <w:szCs w:val="22"/>
              </w:rPr>
              <w:t xml:space="preserve">Konstrukcje żelbetowe : atlas rysunków / red. nauk. Adam Zybura ; [aut. Katarzyna Domagała et al.]. - Warszawa : </w:t>
            </w:r>
            <w:hyperlink r:id="rId10" w:history="1">
              <w:r w:rsidRPr="00CA05BF">
                <w:rPr>
                  <w:rStyle w:val="Hipercze"/>
                  <w:color w:val="000000" w:themeColor="text1"/>
                  <w:szCs w:val="22"/>
                </w:rPr>
                <w:t>Wydaw. Naukowe PWN</w:t>
              </w:r>
            </w:hyperlink>
            <w:r w:rsidRPr="00CA05BF">
              <w:rPr>
                <w:color w:val="000000" w:themeColor="text1"/>
                <w:szCs w:val="22"/>
              </w:rPr>
              <w:t>, 2009.</w:t>
            </w:r>
          </w:p>
          <w:p w:rsidR="00D06D43" w:rsidRPr="00CA05BF" w:rsidRDefault="00D06D43" w:rsidP="00DB6FFB">
            <w:pPr>
              <w:numPr>
                <w:ilvl w:val="0"/>
                <w:numId w:val="22"/>
              </w:num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>Normy żelbetowe: PN-EN-1992-1-1</w:t>
            </w:r>
            <w:r w:rsidR="00DB6FFB" w:rsidRPr="00CA05BF">
              <w:rPr>
                <w:rFonts w:eastAsia="Batang"/>
                <w:color w:val="000000" w:themeColor="text1"/>
                <w:sz w:val="22"/>
                <w:szCs w:val="22"/>
              </w:rPr>
              <w:t>: 2008  i  PN-B-03264:2002,</w:t>
            </w:r>
          </w:p>
        </w:tc>
      </w:tr>
      <w:tr w:rsidR="00D06D43" w:rsidRPr="00CA05BF">
        <w:tc>
          <w:tcPr>
            <w:tcW w:w="2448" w:type="dxa"/>
            <w:vAlign w:val="center"/>
          </w:tcPr>
          <w:p w:rsidR="00D06D43" w:rsidRPr="00CA05BF" w:rsidRDefault="00D06D43">
            <w:pPr>
              <w:pStyle w:val="NormalnyWeb"/>
              <w:spacing w:before="0" w:beforeAutospacing="0" w:after="0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7560" w:type="dxa"/>
            <w:vAlign w:val="center"/>
          </w:tcPr>
          <w:p w:rsidR="00D06D43" w:rsidRPr="00CA05BF" w:rsidRDefault="00D06D43">
            <w:pPr>
              <w:numPr>
                <w:ilvl w:val="0"/>
                <w:numId w:val="20"/>
              </w:numPr>
              <w:tabs>
                <w:tab w:val="clear" w:pos="792"/>
                <w:tab w:val="num" w:pos="490"/>
              </w:tabs>
              <w:ind w:left="490" w:hanging="500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Badanie właściwości betonu i żelbetu w warunkach laboratoryjnych/ Krystyna </w:t>
            </w:r>
            <w:proofErr w:type="spellStart"/>
            <w:r w:rsidRPr="00CA05BF">
              <w:rPr>
                <w:color w:val="000000" w:themeColor="text1"/>
                <w:sz w:val="22"/>
                <w:szCs w:val="22"/>
              </w:rPr>
              <w:t>Nagrodzka-Godycka</w:t>
            </w:r>
            <w:proofErr w:type="spellEnd"/>
            <w:r w:rsidRPr="00CA05BF">
              <w:rPr>
                <w:color w:val="000000" w:themeColor="text1"/>
                <w:sz w:val="22"/>
                <w:szCs w:val="22"/>
              </w:rPr>
              <w:t xml:space="preserve"> – Warszawa: Arkady 1999 </w:t>
            </w:r>
          </w:p>
          <w:p w:rsidR="00D06D43" w:rsidRPr="00CA05BF" w:rsidRDefault="00D06D43">
            <w:pPr>
              <w:numPr>
                <w:ilvl w:val="0"/>
                <w:numId w:val="20"/>
              </w:numPr>
              <w:tabs>
                <w:tab w:val="clear" w:pos="792"/>
                <w:tab w:val="num" w:pos="490"/>
              </w:tabs>
              <w:ind w:left="490" w:hanging="500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Projektowanie przekrojów w elementach betonowych i żelbetowych/ </w:t>
            </w:r>
            <w:proofErr w:type="spellStart"/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>K.Grabiec</w:t>
            </w:r>
            <w:proofErr w:type="spellEnd"/>
            <w:r w:rsidRPr="00CA05BF">
              <w:rPr>
                <w:rFonts w:eastAsia="Batang"/>
                <w:color w:val="000000" w:themeColor="text1"/>
                <w:sz w:val="22"/>
                <w:szCs w:val="22"/>
              </w:rPr>
              <w:t xml:space="preserve"> i in., - Warszawa : Arkady, 2003</w:t>
            </w:r>
          </w:p>
        </w:tc>
      </w:tr>
    </w:tbl>
    <w:p w:rsidR="00D06D43" w:rsidRPr="00CA05BF" w:rsidRDefault="00D06D43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06D43" w:rsidRPr="00CA05BF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06D43" w:rsidRPr="00CA05BF" w:rsidRDefault="00D06D4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Wykład z prezentacją multimedialną, ćwiczenia laboratoryjne, rozwiązywanie zadań, ćwiczenia projektowe, praca indywidualna i zespołowa w laboratorium, konsultacje indywidualne z wykładowcą;</w:t>
            </w:r>
          </w:p>
        </w:tc>
      </w:tr>
      <w:tr w:rsidR="00D06D43" w:rsidRPr="00CA05BF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06D43" w:rsidRPr="00CA05BF" w:rsidRDefault="00D06D43" w:rsidP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Metody weryfikacji efektów </w:t>
            </w:r>
            <w:r w:rsidR="009B5B86" w:rsidRPr="00CA05BF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06D43" w:rsidRPr="00CA05BF" w:rsidRDefault="00D06D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Nr efektu kształcenia</w:t>
            </w:r>
          </w:p>
        </w:tc>
      </w:tr>
      <w:tr w:rsidR="00D06D43" w:rsidRPr="00CA05BF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D43" w:rsidRPr="00CA05BF" w:rsidRDefault="00D06D43">
            <w:pPr>
              <w:pStyle w:val="NormalnyWeb"/>
              <w:spacing w:before="120" w:beforeAutospacing="0"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Sprawozdanie z nieniszczącej metody badania betonu. Sprawozdanie z badań wytrzymałościowych żelbetowej belki zginanej oraz towarzyszących badań niszczących wytrzymałości betonu na ściskanie i średniego siecznego modułu sprężystości betonu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D43" w:rsidRPr="00CA05BF" w:rsidRDefault="00B36730" w:rsidP="00B36730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05</w:t>
            </w:r>
          </w:p>
        </w:tc>
      </w:tr>
      <w:tr w:rsidR="00D06D43" w:rsidRPr="00CA05BF">
        <w:tc>
          <w:tcPr>
            <w:tcW w:w="8208" w:type="dxa"/>
            <w:gridSpan w:val="3"/>
            <w:vAlign w:val="center"/>
          </w:tcPr>
          <w:p w:rsidR="00D06D43" w:rsidRPr="00CA05BF" w:rsidRDefault="00D06D43">
            <w:pPr>
              <w:pStyle w:val="Nagwek8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A05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Kolokwium sprawdzające </w:t>
            </w:r>
          </w:p>
        </w:tc>
        <w:tc>
          <w:tcPr>
            <w:tcW w:w="1800" w:type="dxa"/>
            <w:vAlign w:val="center"/>
          </w:tcPr>
          <w:p w:rsidR="00D06D43" w:rsidRPr="00CA05BF" w:rsidRDefault="00CB304A">
            <w:pPr>
              <w:pStyle w:val="Default"/>
              <w:rPr>
                <w:rFonts w:ascii="Times New Roman" w:hAnsi="Times New Roman"/>
                <w:snapToGrid/>
                <w:color w:val="000000" w:themeColor="text1"/>
                <w:sz w:val="22"/>
                <w:szCs w:val="22"/>
              </w:rPr>
            </w:pPr>
            <w:r w:rsidRPr="00CA05BF">
              <w:rPr>
                <w:rFonts w:ascii="Times New Roman" w:hAnsi="Times New Roman"/>
                <w:snapToGrid/>
                <w:color w:val="000000" w:themeColor="text1"/>
                <w:sz w:val="22"/>
                <w:szCs w:val="22"/>
              </w:rPr>
              <w:t>06, 07</w:t>
            </w:r>
          </w:p>
        </w:tc>
      </w:tr>
      <w:tr w:rsidR="00D06D43" w:rsidRPr="00CA05B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06D43" w:rsidRPr="00CA05BF" w:rsidRDefault="00D06D43" w:rsidP="00B3673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Proje</w:t>
            </w:r>
            <w:r w:rsidR="00B36730" w:rsidRPr="00CA05BF">
              <w:rPr>
                <w:color w:val="000000" w:themeColor="text1"/>
                <w:sz w:val="22"/>
                <w:szCs w:val="22"/>
              </w:rPr>
              <w:t xml:space="preserve">kt 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 (wraz z </w:t>
            </w:r>
            <w:r w:rsidR="00B36730" w:rsidRPr="00CA05BF">
              <w:rPr>
                <w:color w:val="000000" w:themeColor="text1"/>
                <w:sz w:val="22"/>
                <w:szCs w:val="22"/>
              </w:rPr>
              <w:t>jego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 obroną)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06D43" w:rsidRPr="00CA05BF" w:rsidRDefault="00B36730" w:rsidP="00CB304A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06, 07,</w:t>
            </w:r>
            <w:r w:rsidR="00CB304A" w:rsidRPr="00CA05BF">
              <w:rPr>
                <w:color w:val="000000" w:themeColor="text1"/>
                <w:sz w:val="22"/>
                <w:szCs w:val="22"/>
              </w:rPr>
              <w:t xml:space="preserve"> 08</w:t>
            </w:r>
            <w:r w:rsidR="00D06D43" w:rsidRPr="00CA05BF">
              <w:rPr>
                <w:color w:val="000000" w:themeColor="text1"/>
                <w:sz w:val="22"/>
                <w:szCs w:val="22"/>
              </w:rPr>
              <w:t>, 09</w:t>
            </w:r>
          </w:p>
        </w:tc>
      </w:tr>
      <w:tr w:rsidR="00D06D43" w:rsidRPr="00CA05BF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06D43" w:rsidRPr="00CA05BF" w:rsidRDefault="00D06D4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06D43" w:rsidRPr="00CA05BF" w:rsidRDefault="00D06D43">
            <w:pPr>
              <w:spacing w:before="120"/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Wykład: </w:t>
            </w:r>
            <w:r w:rsidR="00625ADD">
              <w:rPr>
                <w:color w:val="000000" w:themeColor="text1"/>
                <w:sz w:val="22"/>
                <w:szCs w:val="22"/>
              </w:rPr>
              <w:t xml:space="preserve">ocena pozytywna z </w:t>
            </w:r>
            <w:r w:rsidRPr="00CA05BF">
              <w:rPr>
                <w:color w:val="000000" w:themeColor="text1"/>
                <w:sz w:val="22"/>
                <w:szCs w:val="22"/>
              </w:rPr>
              <w:t>kolokwium</w:t>
            </w:r>
            <w:r w:rsidR="00B36730" w:rsidRPr="00CA05BF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D06D43" w:rsidRPr="00CA05BF" w:rsidRDefault="00D06D4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Laboratorium: zaliczenie wszystkich ćwiczeń.</w:t>
            </w:r>
          </w:p>
          <w:p w:rsidR="00D06D43" w:rsidRDefault="00D06D43" w:rsidP="00625AD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Projekt: </w:t>
            </w:r>
            <w:r w:rsidR="00625ADD">
              <w:rPr>
                <w:color w:val="000000" w:themeColor="text1"/>
                <w:sz w:val="22"/>
                <w:szCs w:val="22"/>
              </w:rPr>
              <w:t>ocena pozytywna z projektu i jego ustnej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 obron</w:t>
            </w:r>
            <w:r w:rsidR="00625ADD">
              <w:rPr>
                <w:color w:val="000000" w:themeColor="text1"/>
                <w:sz w:val="22"/>
                <w:szCs w:val="22"/>
              </w:rPr>
              <w:t>y.</w:t>
            </w:r>
          </w:p>
          <w:p w:rsidR="00625ADD" w:rsidRPr="00CA05BF" w:rsidRDefault="00625ADD" w:rsidP="00625AD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Ocena końcowa jest średnią z ocen z projektu i kolokwium (przy pozytywnie ocenionym sprawozdaniu z laboratorium)</w:t>
            </w:r>
          </w:p>
        </w:tc>
      </w:tr>
    </w:tbl>
    <w:p w:rsidR="00D06D43" w:rsidRPr="00CA05BF" w:rsidRDefault="00D06D43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2615"/>
        <w:gridCol w:w="2670"/>
      </w:tblGrid>
      <w:tr w:rsidR="00D06D43" w:rsidRPr="00CA05BF" w:rsidTr="00FD791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:rsidR="00D06D43" w:rsidRPr="00CA05BF" w:rsidRDefault="00D06D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9B5B86" w:rsidRPr="00CA05BF" w:rsidTr="00FD791E">
        <w:trPr>
          <w:trHeight w:val="263"/>
        </w:trPr>
        <w:tc>
          <w:tcPr>
            <w:tcW w:w="4723" w:type="dxa"/>
            <w:vMerge w:val="restart"/>
            <w:tcBorders>
              <w:top w:val="single" w:sz="4" w:space="0" w:color="auto"/>
            </w:tcBorders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85" w:type="dxa"/>
            <w:gridSpan w:val="2"/>
            <w:tcBorders>
              <w:top w:val="single" w:sz="4" w:space="0" w:color="auto"/>
            </w:tcBorders>
          </w:tcPr>
          <w:p w:rsidR="009B5B86" w:rsidRPr="00CA05BF" w:rsidRDefault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Liczba godzin  </w:t>
            </w:r>
          </w:p>
        </w:tc>
      </w:tr>
      <w:tr w:rsidR="009B5B86" w:rsidRPr="00CA05BF" w:rsidTr="009B5B86">
        <w:trPr>
          <w:trHeight w:val="263"/>
        </w:trPr>
        <w:tc>
          <w:tcPr>
            <w:tcW w:w="4723" w:type="dxa"/>
            <w:vMerge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single" w:sz="4" w:space="0" w:color="auto"/>
            </w:tcBorders>
            <w:vAlign w:val="center"/>
          </w:tcPr>
          <w:p w:rsidR="009B5B86" w:rsidRPr="00CA05BF" w:rsidRDefault="009B5B86" w:rsidP="009B5B86">
            <w:pPr>
              <w:jc w:val="center"/>
              <w:rPr>
                <w:color w:val="000000" w:themeColor="text1"/>
              </w:rPr>
            </w:pPr>
            <w:r w:rsidRPr="00CA05BF">
              <w:rPr>
                <w:color w:val="000000" w:themeColor="text1"/>
              </w:rPr>
              <w:t>Ogółem</w:t>
            </w:r>
          </w:p>
        </w:tc>
        <w:tc>
          <w:tcPr>
            <w:tcW w:w="2670" w:type="dxa"/>
            <w:tcBorders>
              <w:top w:val="single" w:sz="4" w:space="0" w:color="auto"/>
            </w:tcBorders>
          </w:tcPr>
          <w:p w:rsidR="009B5B86" w:rsidRPr="00CA05BF" w:rsidRDefault="009B5B86" w:rsidP="009A10EF">
            <w:pPr>
              <w:jc w:val="center"/>
              <w:rPr>
                <w:color w:val="000000" w:themeColor="text1"/>
              </w:rPr>
            </w:pPr>
            <w:r w:rsidRPr="00CA05BF">
              <w:rPr>
                <w:color w:val="000000" w:themeColor="text1"/>
              </w:rPr>
              <w:t xml:space="preserve">W tym zajęcia powiązane </w:t>
            </w:r>
            <w:r w:rsidRPr="00CA05BF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9B5B86" w:rsidRPr="00CA05BF" w:rsidTr="009B5B86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2615" w:type="dxa"/>
            <w:vAlign w:val="center"/>
          </w:tcPr>
          <w:p w:rsidR="009B5B86" w:rsidRPr="00CA05BF" w:rsidRDefault="009B5B86" w:rsidP="009A10EF">
            <w:pPr>
              <w:pStyle w:val="NormalnyWeb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70" w:type="dxa"/>
            <w:vAlign w:val="center"/>
          </w:tcPr>
          <w:p w:rsidR="009B5B86" w:rsidRPr="00CA05BF" w:rsidRDefault="00D55FAE" w:rsidP="009B5B86">
            <w:pPr>
              <w:pStyle w:val="NormalnyWeb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</w:tr>
      <w:tr w:rsidR="009B5B86" w:rsidRPr="00CA05BF" w:rsidTr="009B5B86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Samodzielne studiowanie tematyki wykładów</w:t>
            </w:r>
          </w:p>
        </w:tc>
        <w:tc>
          <w:tcPr>
            <w:tcW w:w="2615" w:type="dxa"/>
            <w:vAlign w:val="center"/>
          </w:tcPr>
          <w:p w:rsidR="009B5B86" w:rsidRPr="00CA05BF" w:rsidRDefault="00D55FAE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70" w:type="dxa"/>
            <w:vAlign w:val="center"/>
          </w:tcPr>
          <w:p w:rsidR="009B5B86" w:rsidRPr="00CA05BF" w:rsidRDefault="00D55F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9B5B86" w:rsidRPr="00CA05BF" w:rsidTr="009B5B86">
        <w:trPr>
          <w:trHeight w:val="262"/>
        </w:trPr>
        <w:tc>
          <w:tcPr>
            <w:tcW w:w="4723" w:type="dxa"/>
          </w:tcPr>
          <w:p w:rsidR="009B5B86" w:rsidRPr="00CA05BF" w:rsidRDefault="009B5B86" w:rsidP="00D55FAE">
            <w:pPr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Udział w </w:t>
            </w:r>
            <w:r w:rsidR="00D55FAE" w:rsidRPr="00CA05BF">
              <w:rPr>
                <w:color w:val="000000" w:themeColor="text1"/>
                <w:sz w:val="22"/>
                <w:szCs w:val="22"/>
              </w:rPr>
              <w:t xml:space="preserve">ćwiczeniach </w:t>
            </w:r>
            <w:r w:rsidR="00D55FAE">
              <w:rPr>
                <w:color w:val="000000" w:themeColor="text1"/>
                <w:sz w:val="22"/>
                <w:szCs w:val="22"/>
              </w:rPr>
              <w:t>laboratoryjnych i projektowych</w:t>
            </w:r>
          </w:p>
        </w:tc>
        <w:tc>
          <w:tcPr>
            <w:tcW w:w="2615" w:type="dxa"/>
            <w:vAlign w:val="center"/>
          </w:tcPr>
          <w:p w:rsidR="009B5B86" w:rsidRPr="00CA05BF" w:rsidRDefault="009B5B86" w:rsidP="009A10E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670" w:type="dxa"/>
            <w:vAlign w:val="center"/>
          </w:tcPr>
          <w:p w:rsidR="009B5B86" w:rsidRPr="00CA05BF" w:rsidRDefault="003D37F6" w:rsidP="009B5B8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45</w:t>
            </w:r>
          </w:p>
        </w:tc>
      </w:tr>
      <w:tr w:rsidR="009B5B86" w:rsidRPr="00CA05BF" w:rsidTr="009B5B86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  <w:r w:rsidR="00690C9A">
              <w:rPr>
                <w:color w:val="000000" w:themeColor="text1"/>
                <w:sz w:val="22"/>
                <w:szCs w:val="22"/>
              </w:rPr>
              <w:t xml:space="preserve"> laboratoryjnych</w:t>
            </w:r>
          </w:p>
        </w:tc>
        <w:tc>
          <w:tcPr>
            <w:tcW w:w="2615" w:type="dxa"/>
            <w:vAlign w:val="center"/>
          </w:tcPr>
          <w:p w:rsidR="009B5B86" w:rsidRPr="00CA05BF" w:rsidRDefault="00690C9A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670" w:type="dxa"/>
            <w:vAlign w:val="center"/>
          </w:tcPr>
          <w:p w:rsidR="009B5B86" w:rsidRPr="00CA05BF" w:rsidRDefault="00690C9A" w:rsidP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</w:tr>
      <w:tr w:rsidR="009B5B86" w:rsidRPr="00CA05BF" w:rsidTr="009B5B86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CA05BF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615" w:type="dxa"/>
            <w:vAlign w:val="center"/>
          </w:tcPr>
          <w:p w:rsidR="009B5B86" w:rsidRPr="00CA05BF" w:rsidRDefault="0017363A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670" w:type="dxa"/>
            <w:vAlign w:val="center"/>
          </w:tcPr>
          <w:p w:rsidR="009B5B86" w:rsidRPr="00CA05BF" w:rsidRDefault="003D37F6" w:rsidP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4</w:t>
            </w:r>
            <w:r w:rsidR="0017363A" w:rsidRPr="00CA05BF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9B5B86" w:rsidRPr="00CA05BF" w:rsidTr="009B5B86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2615" w:type="dxa"/>
            <w:vAlign w:val="center"/>
          </w:tcPr>
          <w:p w:rsidR="009B5B86" w:rsidRPr="00CA05BF" w:rsidRDefault="00690C9A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70" w:type="dxa"/>
            <w:vAlign w:val="center"/>
          </w:tcPr>
          <w:p w:rsidR="009B5B86" w:rsidRPr="00CA05BF" w:rsidRDefault="00D55FAE" w:rsidP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9B5B86" w:rsidRPr="00CA05BF" w:rsidTr="00B02AD0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2615" w:type="dxa"/>
            <w:vAlign w:val="center"/>
          </w:tcPr>
          <w:p w:rsidR="009B5B86" w:rsidRPr="00CA05BF" w:rsidRDefault="00F96E4D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70" w:type="dxa"/>
            <w:vAlign w:val="center"/>
          </w:tcPr>
          <w:p w:rsidR="009B5B86" w:rsidRPr="00CA05BF" w:rsidRDefault="00690C9A" w:rsidP="009B5B8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9B5B86" w:rsidRPr="00CA05BF" w:rsidTr="00B02AD0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2615" w:type="dxa"/>
          </w:tcPr>
          <w:p w:rsidR="009B5B86" w:rsidRPr="00CA05BF" w:rsidRDefault="00D55FAE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70" w:type="dxa"/>
          </w:tcPr>
          <w:p w:rsidR="009B5B86" w:rsidRPr="00CA05BF" w:rsidRDefault="00D55F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9B5B86" w:rsidRPr="00CA05BF" w:rsidTr="009B5B86">
        <w:trPr>
          <w:trHeight w:val="262"/>
        </w:trPr>
        <w:tc>
          <w:tcPr>
            <w:tcW w:w="4723" w:type="dxa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2615" w:type="dxa"/>
            <w:vAlign w:val="center"/>
          </w:tcPr>
          <w:p w:rsidR="009B5B86" w:rsidRPr="00CA05BF" w:rsidRDefault="005F1A52" w:rsidP="00690C9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1</w:t>
            </w:r>
            <w:r w:rsidR="00690C9A">
              <w:rPr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2670" w:type="dxa"/>
            <w:vAlign w:val="center"/>
          </w:tcPr>
          <w:p w:rsidR="009B5B86" w:rsidRPr="00CA05BF" w:rsidRDefault="00690C9A" w:rsidP="00690C9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106</w:t>
            </w:r>
          </w:p>
        </w:tc>
      </w:tr>
      <w:tr w:rsidR="009B5B86" w:rsidRPr="00CA05BF" w:rsidTr="00FD791E">
        <w:trPr>
          <w:trHeight w:val="417"/>
        </w:trPr>
        <w:tc>
          <w:tcPr>
            <w:tcW w:w="4723" w:type="dxa"/>
            <w:shd w:val="clear" w:color="auto" w:fill="C0C0C0"/>
          </w:tcPr>
          <w:p w:rsidR="009B5B86" w:rsidRPr="00CA05BF" w:rsidRDefault="009B5B86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9B5B86" w:rsidRPr="00CA05BF" w:rsidRDefault="009B5B86" w:rsidP="00F96E4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</w:tr>
      <w:tr w:rsidR="009B5B86" w:rsidRPr="00CA05BF" w:rsidTr="00FD791E">
        <w:trPr>
          <w:trHeight w:val="262"/>
        </w:trPr>
        <w:tc>
          <w:tcPr>
            <w:tcW w:w="4723" w:type="dxa"/>
            <w:shd w:val="clear" w:color="auto" w:fill="C0C0C0"/>
          </w:tcPr>
          <w:p w:rsidR="009B5B86" w:rsidRPr="00CA05BF" w:rsidRDefault="009B5B86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Liczba p. ECTS związana z zajęciami praktycznymi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9B5B86" w:rsidRPr="00CA05BF" w:rsidRDefault="0017363A" w:rsidP="00690C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b/>
                <w:color w:val="000000" w:themeColor="text1"/>
                <w:sz w:val="22"/>
                <w:szCs w:val="22"/>
              </w:rPr>
              <w:t>3,</w:t>
            </w:r>
            <w:r w:rsidR="00690C9A">
              <w:rPr>
                <w:b/>
                <w:color w:val="000000" w:themeColor="text1"/>
                <w:sz w:val="22"/>
                <w:szCs w:val="22"/>
              </w:rPr>
              <w:t>8</w:t>
            </w:r>
          </w:p>
        </w:tc>
      </w:tr>
      <w:tr w:rsidR="009B5B86" w:rsidRPr="00CA05BF" w:rsidTr="00FD791E">
        <w:trPr>
          <w:trHeight w:val="262"/>
        </w:trPr>
        <w:tc>
          <w:tcPr>
            <w:tcW w:w="4723" w:type="dxa"/>
            <w:shd w:val="clear" w:color="auto" w:fill="C0C0C0"/>
          </w:tcPr>
          <w:p w:rsidR="009B5B86" w:rsidRPr="00CA05BF" w:rsidRDefault="009B5B86">
            <w:pPr>
              <w:rPr>
                <w:b/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Liczba p. ECTS  za zajęcia</w:t>
            </w:r>
            <w:r w:rsidRPr="00CA05BF">
              <w:rPr>
                <w:strike/>
                <w:color w:val="000000" w:themeColor="text1"/>
                <w:sz w:val="22"/>
                <w:szCs w:val="22"/>
              </w:rPr>
              <w:t>ch</w:t>
            </w:r>
            <w:r w:rsidRPr="00CA05BF">
              <w:rPr>
                <w:color w:val="000000" w:themeColor="text1"/>
                <w:sz w:val="22"/>
                <w:szCs w:val="22"/>
              </w:rPr>
              <w:t xml:space="preserve"> wymagające bezpośredniego udziału nauczycieli akademickich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9B5B86" w:rsidRPr="00D55FAE" w:rsidRDefault="00690C9A" w:rsidP="00D55F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2,7</w:t>
            </w:r>
          </w:p>
        </w:tc>
      </w:tr>
    </w:tbl>
    <w:p w:rsidR="00D06D43" w:rsidRPr="00CA05BF" w:rsidRDefault="00D06D43">
      <w:pPr>
        <w:rPr>
          <w:color w:val="000000" w:themeColor="text1"/>
          <w:sz w:val="22"/>
          <w:szCs w:val="22"/>
        </w:rPr>
      </w:pPr>
    </w:p>
    <w:p w:rsidR="00D06D43" w:rsidRPr="00CA05BF" w:rsidRDefault="00D06D43">
      <w:pPr>
        <w:rPr>
          <w:color w:val="000000" w:themeColor="text1"/>
          <w:sz w:val="22"/>
          <w:szCs w:val="22"/>
        </w:rPr>
      </w:pPr>
    </w:p>
    <w:p w:rsidR="00D06D43" w:rsidRPr="00CA05BF" w:rsidRDefault="00D06D43">
      <w:pPr>
        <w:rPr>
          <w:color w:val="000000" w:themeColor="text1"/>
          <w:sz w:val="22"/>
          <w:szCs w:val="22"/>
        </w:rPr>
      </w:pPr>
    </w:p>
    <w:p w:rsidR="00D06D43" w:rsidRPr="00CA05BF" w:rsidRDefault="00D06D43">
      <w:pPr>
        <w:pStyle w:val="Default"/>
        <w:rPr>
          <w:rFonts w:ascii="Times New Roman" w:hAnsi="Times New Roman"/>
          <w:color w:val="000000" w:themeColor="text1"/>
          <w:sz w:val="22"/>
          <w:szCs w:val="22"/>
        </w:rPr>
      </w:pPr>
    </w:p>
    <w:sectPr w:rsidR="00D06D43" w:rsidRPr="00CA05BF" w:rsidSect="007407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068" w:rsidRDefault="00FE1068">
      <w:r>
        <w:separator/>
      </w:r>
    </w:p>
  </w:endnote>
  <w:endnote w:type="continuationSeparator" w:id="0">
    <w:p w:rsidR="00FE1068" w:rsidRDefault="00FE1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D43" w:rsidRDefault="009877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06D4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06D43" w:rsidRDefault="00D06D4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D43" w:rsidRDefault="009877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06D4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762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06D43" w:rsidRDefault="00590EDF" w:rsidP="0074071B">
    <w:pPr>
      <w:pStyle w:val="Stopka"/>
      <w:ind w:right="360"/>
      <w:jc w:val="right"/>
    </w:pPr>
    <w:r>
      <w:rPr>
        <w:color w:val="000000" w:themeColor="text1"/>
        <w:sz w:val="22"/>
        <w:szCs w:val="22"/>
      </w:rPr>
      <w:t>C.9</w:t>
    </w:r>
    <w:r w:rsidR="00D55FAE">
      <w:rPr>
        <w:color w:val="000000" w:themeColor="text1"/>
        <w:sz w:val="22"/>
        <w:szCs w:val="22"/>
      </w:rPr>
      <w:t>.I</w:t>
    </w:r>
    <w:r w:rsidR="00D55FAE">
      <w:t xml:space="preserve">  </w:t>
    </w:r>
    <w:r w:rsidR="0074071B">
      <w:t>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DF" w:rsidRDefault="00590ED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068" w:rsidRDefault="00FE1068">
      <w:r>
        <w:separator/>
      </w:r>
    </w:p>
  </w:footnote>
  <w:footnote w:type="continuationSeparator" w:id="0">
    <w:p w:rsidR="00FE1068" w:rsidRDefault="00FE1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DF" w:rsidRDefault="00590ED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DF" w:rsidRDefault="00590ED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DF" w:rsidRDefault="00590E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72294C"/>
    <w:multiLevelType w:val="hybridMultilevel"/>
    <w:tmpl w:val="0EBA7492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FA7C00"/>
    <w:multiLevelType w:val="hybridMultilevel"/>
    <w:tmpl w:val="C8A85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810646"/>
    <w:multiLevelType w:val="hybridMultilevel"/>
    <w:tmpl w:val="A5F06E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867BCC"/>
    <w:multiLevelType w:val="hybridMultilevel"/>
    <w:tmpl w:val="04105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1">
    <w:nsid w:val="7B0F3073"/>
    <w:multiLevelType w:val="hybridMultilevel"/>
    <w:tmpl w:val="9D565DB6"/>
    <w:lvl w:ilvl="0" w:tplc="07F8F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7"/>
  </w:num>
  <w:num w:numId="8">
    <w:abstractNumId w:val="0"/>
  </w:num>
  <w:num w:numId="9">
    <w:abstractNumId w:val="16"/>
  </w:num>
  <w:num w:numId="10">
    <w:abstractNumId w:val="19"/>
  </w:num>
  <w:num w:numId="11">
    <w:abstractNumId w:val="13"/>
  </w:num>
  <w:num w:numId="12">
    <w:abstractNumId w:val="7"/>
  </w:num>
  <w:num w:numId="13">
    <w:abstractNumId w:val="12"/>
  </w:num>
  <w:num w:numId="14">
    <w:abstractNumId w:val="3"/>
  </w:num>
  <w:num w:numId="15">
    <w:abstractNumId w:val="18"/>
  </w:num>
  <w:num w:numId="16">
    <w:abstractNumId w:val="8"/>
  </w:num>
  <w:num w:numId="17">
    <w:abstractNumId w:val="20"/>
  </w:num>
  <w:num w:numId="18">
    <w:abstractNumId w:val="14"/>
  </w:num>
  <w:num w:numId="19">
    <w:abstractNumId w:val="5"/>
  </w:num>
  <w:num w:numId="20">
    <w:abstractNumId w:val="2"/>
  </w:num>
  <w:num w:numId="21">
    <w:abstractNumId w:val="2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71B"/>
    <w:rsid w:val="00033FD1"/>
    <w:rsid w:val="000847F9"/>
    <w:rsid w:val="000850FE"/>
    <w:rsid w:val="000C2BBB"/>
    <w:rsid w:val="0017363A"/>
    <w:rsid w:val="00176D67"/>
    <w:rsid w:val="0018398A"/>
    <w:rsid w:val="001A54FC"/>
    <w:rsid w:val="001C3272"/>
    <w:rsid w:val="001F73F5"/>
    <w:rsid w:val="0029450F"/>
    <w:rsid w:val="00295DA0"/>
    <w:rsid w:val="002C5CD7"/>
    <w:rsid w:val="00376D1B"/>
    <w:rsid w:val="003A578C"/>
    <w:rsid w:val="003D37F6"/>
    <w:rsid w:val="00441D48"/>
    <w:rsid w:val="00451EF7"/>
    <w:rsid w:val="0046674C"/>
    <w:rsid w:val="004A0724"/>
    <w:rsid w:val="004F30EB"/>
    <w:rsid w:val="00507E06"/>
    <w:rsid w:val="00517F4F"/>
    <w:rsid w:val="00590EDF"/>
    <w:rsid w:val="005B2BC4"/>
    <w:rsid w:val="005F1A52"/>
    <w:rsid w:val="00625ADD"/>
    <w:rsid w:val="00687C48"/>
    <w:rsid w:val="00690C9A"/>
    <w:rsid w:val="006B0710"/>
    <w:rsid w:val="006B0AD2"/>
    <w:rsid w:val="006B2752"/>
    <w:rsid w:val="006D19D4"/>
    <w:rsid w:val="0074071B"/>
    <w:rsid w:val="0075228C"/>
    <w:rsid w:val="00757907"/>
    <w:rsid w:val="00795E3C"/>
    <w:rsid w:val="00836A8A"/>
    <w:rsid w:val="0085211F"/>
    <w:rsid w:val="00877E28"/>
    <w:rsid w:val="008C7620"/>
    <w:rsid w:val="008E684A"/>
    <w:rsid w:val="0090061F"/>
    <w:rsid w:val="00953127"/>
    <w:rsid w:val="0098770A"/>
    <w:rsid w:val="009B5B86"/>
    <w:rsid w:val="009C36DB"/>
    <w:rsid w:val="00A075B5"/>
    <w:rsid w:val="00A2291F"/>
    <w:rsid w:val="00A26D94"/>
    <w:rsid w:val="00A35AA0"/>
    <w:rsid w:val="00A870CA"/>
    <w:rsid w:val="00AA7864"/>
    <w:rsid w:val="00AE7FA2"/>
    <w:rsid w:val="00B20AFE"/>
    <w:rsid w:val="00B25AA2"/>
    <w:rsid w:val="00B36730"/>
    <w:rsid w:val="00BD1F31"/>
    <w:rsid w:val="00BF1B40"/>
    <w:rsid w:val="00C8238A"/>
    <w:rsid w:val="00C82D53"/>
    <w:rsid w:val="00CA05BF"/>
    <w:rsid w:val="00CB304A"/>
    <w:rsid w:val="00CC0527"/>
    <w:rsid w:val="00D06D43"/>
    <w:rsid w:val="00D10914"/>
    <w:rsid w:val="00D11473"/>
    <w:rsid w:val="00D55FAE"/>
    <w:rsid w:val="00D7607D"/>
    <w:rsid w:val="00DB6FFB"/>
    <w:rsid w:val="00E07A22"/>
    <w:rsid w:val="00E12936"/>
    <w:rsid w:val="00E365B8"/>
    <w:rsid w:val="00E50AA2"/>
    <w:rsid w:val="00E666A7"/>
    <w:rsid w:val="00EA5631"/>
    <w:rsid w:val="00EC6AAA"/>
    <w:rsid w:val="00ED702B"/>
    <w:rsid w:val="00F01ABA"/>
    <w:rsid w:val="00F113C4"/>
    <w:rsid w:val="00F2773C"/>
    <w:rsid w:val="00F47E02"/>
    <w:rsid w:val="00F51A58"/>
    <w:rsid w:val="00F909B2"/>
    <w:rsid w:val="00F96E4D"/>
    <w:rsid w:val="00FB3B2A"/>
    <w:rsid w:val="00FC0347"/>
    <w:rsid w:val="00FD791E"/>
    <w:rsid w:val="00FE1068"/>
    <w:rsid w:val="00FF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2936"/>
  </w:style>
  <w:style w:type="paragraph" w:styleId="Nagwek1">
    <w:name w:val="heading 1"/>
    <w:basedOn w:val="Normalny"/>
    <w:next w:val="Normalny"/>
    <w:qFormat/>
    <w:rsid w:val="00E1293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E1293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E12936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12936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E12936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E12936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E12936"/>
    <w:pPr>
      <w:keepNext/>
      <w:jc w:val="center"/>
      <w:outlineLvl w:val="6"/>
    </w:pPr>
    <w:rPr>
      <w:rFonts w:ascii="Cambria" w:hAnsi="Cambria"/>
      <w:b/>
      <w:bCs/>
      <w:sz w:val="24"/>
      <w:szCs w:val="24"/>
    </w:rPr>
  </w:style>
  <w:style w:type="paragraph" w:styleId="Nagwek8">
    <w:name w:val="heading 8"/>
    <w:basedOn w:val="Normalny"/>
    <w:next w:val="Normalny"/>
    <w:qFormat/>
    <w:rsid w:val="00E12936"/>
    <w:pPr>
      <w:keepNext/>
      <w:outlineLvl w:val="7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2936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E12936"/>
    <w:rPr>
      <w:b/>
    </w:rPr>
  </w:style>
  <w:style w:type="paragraph" w:styleId="NormalnyWeb">
    <w:name w:val="Normal (Web)"/>
    <w:basedOn w:val="Normalny"/>
    <w:semiHidden/>
    <w:rsid w:val="00E1293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E1293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E12936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E12936"/>
    <w:pPr>
      <w:jc w:val="center"/>
    </w:pPr>
    <w:rPr>
      <w:b/>
      <w:sz w:val="24"/>
    </w:rPr>
  </w:style>
  <w:style w:type="character" w:customStyle="1" w:styleId="TytuZnak">
    <w:name w:val="Tytuł Znak"/>
    <w:rsid w:val="00E12936"/>
    <w:rPr>
      <w:b/>
      <w:sz w:val="24"/>
    </w:rPr>
  </w:style>
  <w:style w:type="paragraph" w:styleId="Nagwek">
    <w:name w:val="header"/>
    <w:basedOn w:val="Normalny"/>
    <w:semiHidden/>
    <w:unhideWhenUsed/>
    <w:rsid w:val="00E12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E12936"/>
  </w:style>
  <w:style w:type="paragraph" w:styleId="Stopka">
    <w:name w:val="footer"/>
    <w:basedOn w:val="Normalny"/>
    <w:semiHidden/>
    <w:unhideWhenUsed/>
    <w:rsid w:val="00E1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E12936"/>
  </w:style>
  <w:style w:type="paragraph" w:styleId="Podtytu">
    <w:name w:val="Subtitle"/>
    <w:basedOn w:val="Normalny"/>
    <w:qFormat/>
    <w:rsid w:val="00E12936"/>
    <w:rPr>
      <w:b/>
    </w:rPr>
  </w:style>
  <w:style w:type="paragraph" w:styleId="Akapitzlist">
    <w:name w:val="List Paragraph"/>
    <w:basedOn w:val="Normalny"/>
    <w:qFormat/>
    <w:rsid w:val="00E12936"/>
    <w:pPr>
      <w:ind w:left="720"/>
      <w:contextualSpacing/>
    </w:pPr>
  </w:style>
  <w:style w:type="character" w:styleId="Numerstrony">
    <w:name w:val="page number"/>
    <w:basedOn w:val="Domylnaczcionkaakapitu"/>
    <w:semiHidden/>
    <w:rsid w:val="00E12936"/>
  </w:style>
  <w:style w:type="paragraph" w:customStyle="1" w:styleId="Treksztacenia">
    <w:name w:val="Treść kształcenia"/>
    <w:basedOn w:val="Normalny"/>
    <w:rsid w:val="00E12936"/>
    <w:pPr>
      <w:widowControl w:val="0"/>
      <w:ind w:left="680"/>
      <w:jc w:val="both"/>
    </w:pPr>
    <w:rPr>
      <w:sz w:val="24"/>
      <w:szCs w:val="24"/>
    </w:rPr>
  </w:style>
  <w:style w:type="paragraph" w:styleId="Tekstpodstawowywcity3">
    <w:name w:val="Body Text Indent 3"/>
    <w:basedOn w:val="Normalny"/>
    <w:semiHidden/>
    <w:rsid w:val="00E129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omylnaczcionkaakapitu"/>
    <w:rsid w:val="00E12936"/>
    <w:rPr>
      <w:sz w:val="16"/>
      <w:szCs w:val="16"/>
      <w:lang w:val="pl-PL" w:eastAsia="pl-PL" w:bidi="ar-SA"/>
    </w:rPr>
  </w:style>
  <w:style w:type="paragraph" w:styleId="Tekstpodstawowy3">
    <w:name w:val="Body Text 3"/>
    <w:basedOn w:val="Normalny"/>
    <w:semiHidden/>
    <w:rsid w:val="00E12936"/>
    <w:pPr>
      <w:widowControl w:val="0"/>
      <w:tabs>
        <w:tab w:val="left" w:pos="7348"/>
      </w:tabs>
      <w:ind w:right="281"/>
    </w:pPr>
    <w:rPr>
      <w:bCs/>
      <w:sz w:val="22"/>
    </w:rPr>
  </w:style>
  <w:style w:type="character" w:styleId="Hipercze">
    <w:name w:val="Hyperlink"/>
    <w:basedOn w:val="Domylnaczcionkaakapitu"/>
    <w:semiHidden/>
    <w:rsid w:val="00E12936"/>
    <w:rPr>
      <w:color w:val="0000FF"/>
      <w:u w:val="single"/>
    </w:rPr>
  </w:style>
  <w:style w:type="character" w:customStyle="1" w:styleId="desc-header">
    <w:name w:val="desc-header"/>
    <w:basedOn w:val="Domylnaczcionkaakapitu"/>
    <w:rsid w:val="00E12936"/>
  </w:style>
  <w:style w:type="character" w:styleId="Odwoaniedokomentarza">
    <w:name w:val="annotation reference"/>
    <w:basedOn w:val="Domylnaczcionkaakapitu"/>
    <w:uiPriority w:val="99"/>
    <w:unhideWhenUsed/>
    <w:rsid w:val="00E12936"/>
    <w:rPr>
      <w:sz w:val="16"/>
      <w:szCs w:val="16"/>
    </w:rPr>
  </w:style>
  <w:style w:type="paragraph" w:styleId="Tekstkomentarza">
    <w:name w:val="annotation text"/>
    <w:basedOn w:val="Normalny"/>
    <w:uiPriority w:val="99"/>
    <w:unhideWhenUsed/>
    <w:rsid w:val="00E12936"/>
  </w:style>
  <w:style w:type="character" w:customStyle="1" w:styleId="TekstkomentarzaZnak">
    <w:name w:val="Tekst komentarza Znak"/>
    <w:basedOn w:val="Domylnaczcionkaakapitu"/>
    <w:uiPriority w:val="99"/>
    <w:rsid w:val="00E12936"/>
  </w:style>
  <w:style w:type="paragraph" w:styleId="Tematkomentarza">
    <w:name w:val="annotation subject"/>
    <w:basedOn w:val="Tekstkomentarza"/>
    <w:next w:val="Tekstkomentarza"/>
    <w:semiHidden/>
    <w:unhideWhenUsed/>
    <w:rsid w:val="00E12936"/>
    <w:rPr>
      <w:b/>
      <w:bCs/>
    </w:rPr>
  </w:style>
  <w:style w:type="character" w:customStyle="1" w:styleId="TematkomentarzaZnak">
    <w:name w:val="Temat komentarza Znak"/>
    <w:basedOn w:val="TekstkomentarzaZnak"/>
    <w:semiHidden/>
    <w:rsid w:val="00E12936"/>
    <w:rPr>
      <w:b/>
      <w:bCs/>
    </w:rPr>
  </w:style>
  <w:style w:type="paragraph" w:styleId="Tekstdymka">
    <w:name w:val="Balloon Text"/>
    <w:basedOn w:val="Normalny"/>
    <w:semiHidden/>
    <w:unhideWhenUsed/>
    <w:rsid w:val="00E129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E12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owaLink(0,'wydawca','*','Arkady')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javascript:SowaLink(0,'wydawca','*','Wydaw.%20Naukowe%20PWN'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SowaLink(0,'wydawca','*','Wydaw.%20Naukowe%20PWN')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F210D-387E-4BF7-8181-6AC3A48BB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1007</Words>
  <Characters>7393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8384</CharactersWithSpaces>
  <SharedDoc>false</SharedDoc>
  <HLinks>
    <vt:vector size="30" baseType="variant">
      <vt:variant>
        <vt:i4>75</vt:i4>
      </vt:variant>
      <vt:variant>
        <vt:i4>12</vt:i4>
      </vt:variant>
      <vt:variant>
        <vt:i4>0</vt:i4>
      </vt:variant>
      <vt:variant>
        <vt:i4>5</vt:i4>
      </vt:variant>
      <vt:variant>
        <vt:lpwstr>javascript:SowaLink(0,'wydawca','*','PWB MEDIA')</vt:lpwstr>
      </vt:variant>
      <vt:variant>
        <vt:lpwstr/>
      </vt:variant>
      <vt:variant>
        <vt:i4>1376321</vt:i4>
      </vt:variant>
      <vt:variant>
        <vt:i4>9</vt:i4>
      </vt:variant>
      <vt:variant>
        <vt:i4>0</vt:i4>
      </vt:variant>
      <vt:variant>
        <vt:i4>5</vt:i4>
      </vt:variant>
      <vt:variant>
        <vt:lpwstr>javascript:SowaLink(0,'wydawca','*','Dolnośląskie Wydaw. Edukacyjne')</vt:lpwstr>
      </vt:variant>
      <vt:variant>
        <vt:lpwstr/>
      </vt:variant>
      <vt:variant>
        <vt:i4>1703950</vt:i4>
      </vt:variant>
      <vt:variant>
        <vt:i4>6</vt:i4>
      </vt:variant>
      <vt:variant>
        <vt:i4>0</vt:i4>
      </vt:variant>
      <vt:variant>
        <vt:i4>5</vt:i4>
      </vt:variant>
      <vt:variant>
        <vt:lpwstr>javascript:SowaLink(0,'wydawca','*','Wydaw. Naukowe PWN')</vt:lpwstr>
      </vt:variant>
      <vt:variant>
        <vt:lpwstr/>
      </vt:variant>
      <vt:variant>
        <vt:i4>1703950</vt:i4>
      </vt:variant>
      <vt:variant>
        <vt:i4>3</vt:i4>
      </vt:variant>
      <vt:variant>
        <vt:i4>0</vt:i4>
      </vt:variant>
      <vt:variant>
        <vt:i4>5</vt:i4>
      </vt:variant>
      <vt:variant>
        <vt:lpwstr>javascript:SowaLink(0,'wydawca','*','Wydaw. Naukowe PWN')</vt:lpwstr>
      </vt:variant>
      <vt:variant>
        <vt:lpwstr/>
      </vt:variant>
      <vt:variant>
        <vt:i4>1704029</vt:i4>
      </vt:variant>
      <vt:variant>
        <vt:i4>0</vt:i4>
      </vt:variant>
      <vt:variant>
        <vt:i4>0</vt:i4>
      </vt:variant>
      <vt:variant>
        <vt:i4>5</vt:i4>
      </vt:variant>
      <vt:variant>
        <vt:lpwstr>javascript:SowaLink(0,'wydawca','*','Arkady')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5</cp:revision>
  <cp:lastPrinted>2012-03-18T08:48:00Z</cp:lastPrinted>
  <dcterms:created xsi:type="dcterms:W3CDTF">2019-09-17T10:09:00Z</dcterms:created>
  <dcterms:modified xsi:type="dcterms:W3CDTF">2019-09-19T10:17:00Z</dcterms:modified>
</cp:coreProperties>
</file>